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3EF" w:rsidRDefault="008D26F9" w:rsidP="001E1223">
      <w:pPr>
        <w:spacing w:line="25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March Winds</w:t>
      </w:r>
      <w:r w:rsidR="00B52F9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163EF" w:rsidRPr="00D163EF">
        <w:rPr>
          <w:rFonts w:ascii="Times New Roman" w:hAnsi="Times New Roman" w:cs="Times New Roman"/>
          <w:b/>
          <w:sz w:val="40"/>
          <w:szCs w:val="40"/>
        </w:rPr>
        <w:t xml:space="preserve">Regatta </w:t>
      </w:r>
      <w:r w:rsidR="00E13C25">
        <w:rPr>
          <w:rFonts w:ascii="Times New Roman" w:hAnsi="Times New Roman" w:cs="Times New Roman"/>
          <w:b/>
          <w:sz w:val="40"/>
          <w:szCs w:val="40"/>
        </w:rPr>
        <w:t xml:space="preserve">&amp; Flying Scot Cajun Country Championship </w:t>
      </w:r>
      <w:r w:rsidR="00D163EF">
        <w:rPr>
          <w:rFonts w:ascii="Times New Roman" w:hAnsi="Times New Roman" w:cs="Times New Roman"/>
          <w:b/>
          <w:sz w:val="40"/>
          <w:szCs w:val="40"/>
        </w:rPr>
        <w:t xml:space="preserve">on </w:t>
      </w:r>
      <w:r w:rsidR="00D163EF" w:rsidRPr="00D163EF">
        <w:rPr>
          <w:rFonts w:ascii="Times New Roman" w:hAnsi="Times New Roman" w:cs="Times New Roman"/>
          <w:b/>
          <w:sz w:val="40"/>
          <w:szCs w:val="40"/>
        </w:rPr>
        <w:t>Sat</w:t>
      </w:r>
      <w:r>
        <w:rPr>
          <w:rFonts w:ascii="Times New Roman" w:hAnsi="Times New Roman" w:cs="Times New Roman"/>
          <w:b/>
          <w:sz w:val="40"/>
          <w:szCs w:val="40"/>
        </w:rPr>
        <w:t xml:space="preserve">urday </w:t>
      </w:r>
      <w:r w:rsidR="00FD4E03">
        <w:rPr>
          <w:rFonts w:ascii="Times New Roman" w:hAnsi="Times New Roman" w:cs="Times New Roman"/>
          <w:b/>
          <w:sz w:val="40"/>
          <w:szCs w:val="40"/>
        </w:rPr>
        <w:t>March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13C25">
        <w:rPr>
          <w:rFonts w:ascii="Times New Roman" w:hAnsi="Times New Roman" w:cs="Times New Roman"/>
          <w:b/>
          <w:sz w:val="40"/>
          <w:szCs w:val="40"/>
        </w:rPr>
        <w:t>7</w:t>
      </w:r>
      <w:r w:rsidRPr="008D26F9">
        <w:rPr>
          <w:rFonts w:ascii="Times New Roman" w:hAnsi="Times New Roman" w:cs="Times New Roman"/>
          <w:b/>
          <w:sz w:val="40"/>
          <w:szCs w:val="40"/>
          <w:vertAlign w:val="superscript"/>
        </w:rPr>
        <w:t>th</w:t>
      </w:r>
      <w:r>
        <w:rPr>
          <w:rFonts w:ascii="Times New Roman" w:hAnsi="Times New Roman" w:cs="Times New Roman"/>
          <w:b/>
          <w:sz w:val="40"/>
          <w:szCs w:val="40"/>
        </w:rPr>
        <w:t>,</w:t>
      </w:r>
      <w:r w:rsidR="00F522DF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E13C25">
        <w:rPr>
          <w:rFonts w:ascii="Times New Roman" w:hAnsi="Times New Roman" w:cs="Times New Roman"/>
          <w:b/>
          <w:sz w:val="40"/>
          <w:szCs w:val="40"/>
        </w:rPr>
        <w:t>20</w:t>
      </w:r>
    </w:p>
    <w:p w:rsidR="001E1223" w:rsidRDefault="001E1223" w:rsidP="001E1223">
      <w:pPr>
        <w:spacing w:line="256" w:lineRule="auto"/>
        <w:jc w:val="center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Lake Charles Yacht Club, 1305 North Lakeshore Drive, Lake Charles, La.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  <w:b/>
        </w:rPr>
      </w:pPr>
      <w:r w:rsidRPr="002C73BA">
        <w:rPr>
          <w:rFonts w:ascii="Times New Roman" w:eastAsia="Calibri" w:hAnsi="Times New Roman" w:cs="Times New Roman"/>
          <w:b/>
        </w:rPr>
        <w:t>1 RULES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1.1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Th</w:t>
      </w:r>
      <w:r w:rsidR="00BE1FB6" w:rsidRPr="002C73BA">
        <w:rPr>
          <w:rFonts w:ascii="Times New Roman" w:eastAsia="Calibri" w:hAnsi="Times New Roman" w:cs="Times New Roman"/>
        </w:rPr>
        <w:t>ese</w:t>
      </w:r>
      <w:r w:rsidRPr="002C73BA">
        <w:rPr>
          <w:rFonts w:ascii="Times New Roman" w:eastAsia="Calibri" w:hAnsi="Times New Roman" w:cs="Times New Roman"/>
        </w:rPr>
        <w:t xml:space="preserve"> race</w:t>
      </w:r>
      <w:r w:rsidR="00BE1FB6" w:rsidRPr="002C73BA">
        <w:rPr>
          <w:rFonts w:ascii="Times New Roman" w:eastAsia="Calibri" w:hAnsi="Times New Roman" w:cs="Times New Roman"/>
        </w:rPr>
        <w:t>s</w:t>
      </w:r>
      <w:r w:rsidRPr="002C73BA">
        <w:rPr>
          <w:rFonts w:ascii="Times New Roman" w:eastAsia="Calibri" w:hAnsi="Times New Roman" w:cs="Times New Roman"/>
        </w:rPr>
        <w:t xml:space="preserve"> will be governed by the rules as defined in </w:t>
      </w:r>
      <w:r w:rsidRPr="00F27CF6">
        <w:rPr>
          <w:rFonts w:ascii="Times New Roman" w:eastAsia="Calibri" w:hAnsi="Times New Roman" w:cs="Times New Roman"/>
          <w:i/>
        </w:rPr>
        <w:t xml:space="preserve">The Racing Rules of Sailing </w:t>
      </w:r>
      <w:r w:rsidR="00F27CF6" w:rsidRPr="00F27CF6">
        <w:rPr>
          <w:rFonts w:ascii="Times New Roman" w:eastAsia="Calibri" w:hAnsi="Times New Roman" w:cs="Times New Roman"/>
          <w:i/>
        </w:rPr>
        <w:t xml:space="preserve">for </w:t>
      </w:r>
      <w:r w:rsidR="005B5426" w:rsidRPr="00F27CF6">
        <w:rPr>
          <w:rFonts w:ascii="Times New Roman" w:eastAsia="Calibri" w:hAnsi="Times New Roman" w:cs="Times New Roman"/>
          <w:i/>
        </w:rPr>
        <w:t>2017-2020</w:t>
      </w:r>
      <w:r w:rsidR="00F27CF6">
        <w:rPr>
          <w:rFonts w:ascii="Times New Roman" w:eastAsia="Calibri" w:hAnsi="Times New Roman" w:cs="Times New Roman"/>
        </w:rPr>
        <w:t xml:space="preserve"> </w:t>
      </w:r>
      <w:r w:rsidR="00F27CF6" w:rsidRPr="002C73BA">
        <w:rPr>
          <w:rFonts w:ascii="Times New Roman" w:eastAsia="Calibri" w:hAnsi="Times New Roman" w:cs="Times New Roman"/>
        </w:rPr>
        <w:t>(RRS)</w:t>
      </w:r>
      <w:r w:rsidRPr="002C73BA">
        <w:rPr>
          <w:rFonts w:ascii="Times New Roman" w:eastAsia="Calibri" w:hAnsi="Times New Roman" w:cs="Times New Roman"/>
        </w:rPr>
        <w:t>.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1.2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Also applicable are one-design class rules, such as </w:t>
      </w:r>
      <w:r w:rsidR="005B5426">
        <w:rPr>
          <w:rFonts w:ascii="Times New Roman" w:eastAsia="Calibri" w:hAnsi="Times New Roman" w:cs="Times New Roman"/>
        </w:rPr>
        <w:t xml:space="preserve">those for the </w:t>
      </w:r>
      <w:r w:rsidRPr="002C73BA">
        <w:rPr>
          <w:rFonts w:ascii="Times New Roman" w:eastAsia="Calibri" w:hAnsi="Times New Roman" w:cs="Times New Roman"/>
        </w:rPr>
        <w:t>Flying Scot Sailing Association</w:t>
      </w:r>
      <w:r w:rsidRPr="002C73BA">
        <w:rPr>
          <w:rFonts w:ascii="Times New Roman" w:eastAsia="Calibri" w:hAnsi="Times New Roman" w:cs="Times New Roman"/>
          <w:u w:val="single"/>
        </w:rPr>
        <w:t>.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1.3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All sailors will follow US Coast Guard and Louisiana boating safety regulations.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  <w:b/>
        </w:rPr>
      </w:pPr>
      <w:r w:rsidRPr="002C73BA">
        <w:rPr>
          <w:rFonts w:ascii="Times New Roman" w:eastAsia="Calibri" w:hAnsi="Times New Roman" w:cs="Times New Roman"/>
          <w:b/>
        </w:rPr>
        <w:t>2 ELIGIBILITY AND ENTRY</w:t>
      </w:r>
    </w:p>
    <w:p w:rsidR="002505A6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2.1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Eligible boats</w:t>
      </w:r>
      <w:r w:rsidR="001B2823">
        <w:rPr>
          <w:rFonts w:ascii="Times New Roman" w:eastAsia="Calibri" w:hAnsi="Times New Roman" w:cs="Times New Roman"/>
        </w:rPr>
        <w:t xml:space="preserve"> are</w:t>
      </w:r>
      <w:r w:rsidRPr="002C73BA">
        <w:rPr>
          <w:rFonts w:ascii="Times New Roman" w:eastAsia="Calibri" w:hAnsi="Times New Roman" w:cs="Times New Roman"/>
        </w:rPr>
        <w:t xml:space="preserve"> in Portsmouth Yardstick tables </w:t>
      </w:r>
      <w:hyperlink r:id="rId6" w:history="1">
        <w:r w:rsidR="002505A6" w:rsidRPr="002B55BB">
          <w:rPr>
            <w:rStyle w:val="Hyperlink"/>
            <w:rFonts w:ascii="Times New Roman" w:eastAsia="Calibri" w:hAnsi="Times New Roman" w:cs="Times New Roman"/>
          </w:rPr>
          <w:t>http://www.ussailing.org/racing/offshore-big-boats/portsmouth-precalculated-classes/</w:t>
        </w:r>
      </w:hyperlink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2.2 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The boat owner or responsible party shall enter eligible boat </w:t>
      </w:r>
      <w:r w:rsidR="00F522DF">
        <w:rPr>
          <w:rFonts w:ascii="Times New Roman" w:eastAsia="Calibri" w:hAnsi="Times New Roman" w:cs="Times New Roman"/>
        </w:rPr>
        <w:t xml:space="preserve">by </w:t>
      </w:r>
      <w:r w:rsidRPr="002C73BA">
        <w:rPr>
          <w:rFonts w:ascii="Times New Roman" w:eastAsia="Calibri" w:hAnsi="Times New Roman" w:cs="Times New Roman"/>
        </w:rPr>
        <w:t xml:space="preserve">writing on the </w:t>
      </w:r>
      <w:r w:rsidR="002C73BA">
        <w:rPr>
          <w:rFonts w:ascii="Times New Roman" w:eastAsia="Calibri" w:hAnsi="Times New Roman" w:cs="Times New Roman"/>
        </w:rPr>
        <w:t>Regatta’s</w:t>
      </w:r>
      <w:r w:rsidRPr="002C73BA">
        <w:rPr>
          <w:rFonts w:ascii="Times New Roman" w:eastAsia="Calibri" w:hAnsi="Times New Roman" w:cs="Times New Roman"/>
        </w:rPr>
        <w:t xml:space="preserve"> Score Sheet the name of the boat’s skipper, the boat’s design, its sail number, and its Basic Portsmouth Number (D-PN) found at the Portsmouth website provided in NOR2.1.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  <w:b/>
        </w:rPr>
      </w:pPr>
      <w:r w:rsidRPr="002C73BA">
        <w:rPr>
          <w:rFonts w:ascii="Times New Roman" w:eastAsia="Calibri" w:hAnsi="Times New Roman" w:cs="Times New Roman"/>
          <w:b/>
        </w:rPr>
        <w:t>3 SCHEDULE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3.1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AA0225" w:rsidRPr="002C73BA">
        <w:rPr>
          <w:rFonts w:ascii="Times New Roman" w:eastAsia="Calibri" w:hAnsi="Times New Roman" w:cs="Times New Roman"/>
        </w:rPr>
        <w:t xml:space="preserve">At LCYC clubhouse </w:t>
      </w:r>
      <w:r w:rsidR="00F27CF6">
        <w:rPr>
          <w:rFonts w:ascii="Times New Roman" w:eastAsia="Calibri" w:hAnsi="Times New Roman" w:cs="Times New Roman"/>
        </w:rPr>
        <w:t>on the day of the regatta</w:t>
      </w:r>
      <w:r w:rsidR="00AA0225" w:rsidRPr="002C73BA">
        <w:rPr>
          <w:rFonts w:ascii="Times New Roman" w:eastAsia="Calibri" w:hAnsi="Times New Roman" w:cs="Times New Roman"/>
        </w:rPr>
        <w:t xml:space="preserve"> </w:t>
      </w:r>
      <w:r w:rsidR="00AA0225" w:rsidRPr="00404ECD">
        <w:rPr>
          <w:rFonts w:ascii="Times New Roman" w:eastAsia="Calibri" w:hAnsi="Times New Roman" w:cs="Times New Roman"/>
        </w:rPr>
        <w:t>t</w:t>
      </w:r>
      <w:r w:rsidRPr="00404ECD">
        <w:rPr>
          <w:rFonts w:ascii="Times New Roman" w:eastAsia="Calibri" w:hAnsi="Times New Roman" w:cs="Times New Roman"/>
        </w:rPr>
        <w:t xml:space="preserve">he Skippers’ Meeting will begin </w:t>
      </w:r>
      <w:r w:rsidR="002C73BA" w:rsidRPr="00404ECD">
        <w:rPr>
          <w:rFonts w:ascii="Times New Roman" w:eastAsia="Calibri" w:hAnsi="Times New Roman" w:cs="Times New Roman"/>
        </w:rPr>
        <w:t>1</w:t>
      </w:r>
      <w:r w:rsidR="008D3C46" w:rsidRPr="00404ECD">
        <w:rPr>
          <w:rFonts w:ascii="Times New Roman" w:eastAsia="Calibri" w:hAnsi="Times New Roman" w:cs="Times New Roman"/>
        </w:rPr>
        <w:t>2</w:t>
      </w:r>
      <w:r w:rsidRPr="00404ECD">
        <w:rPr>
          <w:rFonts w:ascii="Times New Roman" w:eastAsia="Calibri" w:hAnsi="Times New Roman" w:cs="Times New Roman"/>
        </w:rPr>
        <w:t>:</w:t>
      </w:r>
      <w:r w:rsidR="00326AEF">
        <w:rPr>
          <w:rFonts w:ascii="Times New Roman" w:eastAsia="Calibri" w:hAnsi="Times New Roman" w:cs="Times New Roman"/>
        </w:rPr>
        <w:t>0</w:t>
      </w:r>
      <w:r w:rsidRPr="00404ECD">
        <w:rPr>
          <w:rFonts w:ascii="Times New Roman" w:eastAsia="Calibri" w:hAnsi="Times New Roman" w:cs="Times New Roman"/>
        </w:rPr>
        <w:t xml:space="preserve">0 </w:t>
      </w:r>
      <w:r w:rsidR="008D3C46" w:rsidRPr="00404ECD">
        <w:rPr>
          <w:rFonts w:ascii="Times New Roman" w:eastAsia="Calibri" w:hAnsi="Times New Roman" w:cs="Times New Roman"/>
        </w:rPr>
        <w:t>P</w:t>
      </w:r>
      <w:r w:rsidRPr="00404ECD">
        <w:rPr>
          <w:rFonts w:ascii="Times New Roman" w:eastAsia="Calibri" w:hAnsi="Times New Roman" w:cs="Times New Roman"/>
        </w:rPr>
        <w:t>M</w:t>
      </w:r>
      <w:r w:rsidRPr="002C73BA">
        <w:rPr>
          <w:rFonts w:ascii="Times New Roman" w:eastAsia="Calibri" w:hAnsi="Times New Roman" w:cs="Times New Roman"/>
        </w:rPr>
        <w:t>.</w:t>
      </w:r>
      <w:r w:rsidR="00AA0225" w:rsidRPr="002C73BA">
        <w:rPr>
          <w:rFonts w:ascii="Times New Roman" w:eastAsia="Calibri" w:hAnsi="Times New Roman" w:cs="Times New Roman"/>
        </w:rPr>
        <w:t xml:space="preserve"> Before then </w:t>
      </w:r>
      <w:r w:rsidR="00DE28A2">
        <w:rPr>
          <w:rFonts w:ascii="Times New Roman" w:eastAsia="Calibri" w:hAnsi="Times New Roman" w:cs="Times New Roman"/>
        </w:rPr>
        <w:t>the R</w:t>
      </w:r>
      <w:r w:rsidR="00AA0225" w:rsidRPr="002C73BA">
        <w:rPr>
          <w:rFonts w:ascii="Times New Roman" w:eastAsia="Calibri" w:hAnsi="Times New Roman" w:cs="Times New Roman"/>
        </w:rPr>
        <w:t>egatta</w:t>
      </w:r>
      <w:r w:rsidR="00DE28A2">
        <w:rPr>
          <w:rFonts w:ascii="Times New Roman" w:eastAsia="Calibri" w:hAnsi="Times New Roman" w:cs="Times New Roman"/>
        </w:rPr>
        <w:t>’s</w:t>
      </w:r>
      <w:r w:rsidR="00AA0225" w:rsidRPr="002C73BA">
        <w:rPr>
          <w:rFonts w:ascii="Times New Roman" w:eastAsia="Calibri" w:hAnsi="Times New Roman" w:cs="Times New Roman"/>
        </w:rPr>
        <w:t xml:space="preserve"> Sailing Instructions will be available.</w:t>
      </w:r>
      <w:r w:rsidRPr="002C73BA">
        <w:rPr>
          <w:rFonts w:ascii="Times New Roman" w:eastAsia="Calibri" w:hAnsi="Times New Roman" w:cs="Times New Roman"/>
        </w:rPr>
        <w:t xml:space="preserve"> 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3.2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AA0225" w:rsidRPr="002C73BA">
        <w:rPr>
          <w:rFonts w:ascii="Times New Roman" w:eastAsia="Calibri" w:hAnsi="Times New Roman" w:cs="Times New Roman"/>
        </w:rPr>
        <w:t xml:space="preserve">At Skippers’ Meeting the </w:t>
      </w:r>
      <w:r w:rsidRPr="002C73BA">
        <w:rPr>
          <w:rFonts w:ascii="Times New Roman" w:eastAsia="Calibri" w:hAnsi="Times New Roman" w:cs="Times New Roman"/>
        </w:rPr>
        <w:t xml:space="preserve">Principal Race Officer will </w:t>
      </w:r>
      <w:r w:rsidR="00AA0225" w:rsidRPr="002C73BA">
        <w:rPr>
          <w:rFonts w:ascii="Times New Roman" w:eastAsia="Calibri" w:hAnsi="Times New Roman" w:cs="Times New Roman"/>
        </w:rPr>
        <w:t>announce the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050C2F">
        <w:rPr>
          <w:rFonts w:ascii="Times New Roman" w:eastAsia="Calibri" w:hAnsi="Times New Roman" w:cs="Times New Roman"/>
        </w:rPr>
        <w:t xml:space="preserve">entries in each class and the </w:t>
      </w:r>
      <w:r w:rsidRPr="002C73BA">
        <w:rPr>
          <w:rFonts w:ascii="Times New Roman" w:eastAsia="Calibri" w:hAnsi="Times New Roman" w:cs="Times New Roman"/>
        </w:rPr>
        <w:t>time for</w:t>
      </w:r>
      <w:r w:rsidR="00050C2F">
        <w:rPr>
          <w:rFonts w:ascii="Times New Roman" w:eastAsia="Calibri" w:hAnsi="Times New Roman" w:cs="Times New Roman"/>
        </w:rPr>
        <w:t xml:space="preserve"> each class’</w:t>
      </w:r>
      <w:r w:rsidRPr="002C73BA">
        <w:rPr>
          <w:rFonts w:ascii="Times New Roman" w:eastAsia="Calibri" w:hAnsi="Times New Roman" w:cs="Times New Roman"/>
        </w:rPr>
        <w:t xml:space="preserve"> first race’s warning signal.</w:t>
      </w:r>
    </w:p>
    <w:p w:rsidR="00F522DF" w:rsidRPr="00F522DF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3.3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BE1FB6" w:rsidRPr="002C73BA">
        <w:rPr>
          <w:rFonts w:ascii="Times New Roman" w:eastAsia="Calibri" w:hAnsi="Times New Roman" w:cs="Times New Roman"/>
        </w:rPr>
        <w:t>Three</w:t>
      </w:r>
      <w:r w:rsidR="00326AEF">
        <w:rPr>
          <w:rFonts w:ascii="Times New Roman" w:eastAsia="Calibri" w:hAnsi="Times New Roman" w:cs="Times New Roman"/>
        </w:rPr>
        <w:t xml:space="preserve"> to five</w:t>
      </w:r>
      <w:r w:rsidR="00BE1FB6" w:rsidRPr="002C73BA">
        <w:rPr>
          <w:rFonts w:ascii="Times New Roman" w:eastAsia="Calibri" w:hAnsi="Times New Roman" w:cs="Times New Roman"/>
        </w:rPr>
        <w:t xml:space="preserve"> races are planned. </w:t>
      </w:r>
      <w:bookmarkStart w:id="0" w:name="_GoBack"/>
      <w:bookmarkEnd w:id="0"/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  <w:b/>
        </w:rPr>
      </w:pPr>
      <w:r w:rsidRPr="002C73BA">
        <w:rPr>
          <w:rFonts w:ascii="Times New Roman" w:eastAsia="Calibri" w:hAnsi="Times New Roman" w:cs="Times New Roman"/>
          <w:b/>
        </w:rPr>
        <w:t>4 SCORING</w:t>
      </w:r>
    </w:p>
    <w:p w:rsidR="005568A7" w:rsidRPr="002C73BA" w:rsidRDefault="001E1223" w:rsidP="00BE1FB6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4.1 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="005568A7" w:rsidRPr="002C73BA">
        <w:rPr>
          <w:rFonts w:ascii="Times New Roman" w:eastAsia="Calibri" w:hAnsi="Times New Roman" w:cs="Times New Roman"/>
        </w:rPr>
        <w:t xml:space="preserve">If conditions permit </w:t>
      </w:r>
      <w:r w:rsidR="00B52F9B" w:rsidRPr="002C73BA">
        <w:rPr>
          <w:rFonts w:ascii="Times New Roman" w:eastAsia="Calibri" w:hAnsi="Times New Roman" w:cs="Times New Roman"/>
        </w:rPr>
        <w:t xml:space="preserve">completion of </w:t>
      </w:r>
      <w:r w:rsidR="005568A7" w:rsidRPr="002C73BA">
        <w:rPr>
          <w:rFonts w:ascii="Times New Roman" w:eastAsia="Calibri" w:hAnsi="Times New Roman" w:cs="Times New Roman"/>
        </w:rPr>
        <w:t>only one or two races, the regatta will be scored as completed.</w:t>
      </w:r>
    </w:p>
    <w:p w:rsidR="001E1223" w:rsidRPr="002C73BA" w:rsidRDefault="005568A7" w:rsidP="00BE1FB6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4.2   R</w:t>
      </w:r>
      <w:r w:rsidR="00BE1FB6" w:rsidRPr="002C73BA">
        <w:rPr>
          <w:rFonts w:ascii="Times New Roman" w:eastAsia="Calibri" w:hAnsi="Times New Roman" w:cs="Times New Roman"/>
        </w:rPr>
        <w:t>RS A4 Low Point Scoring will apply</w:t>
      </w:r>
      <w:r w:rsidR="00DE28A2">
        <w:rPr>
          <w:rFonts w:ascii="Times New Roman" w:eastAsia="Calibri" w:hAnsi="Times New Roman" w:cs="Times New Roman"/>
        </w:rPr>
        <w:t xml:space="preserve"> except that no score will be excluded. This changes RRS A2</w:t>
      </w:r>
      <w:r w:rsidR="00BE1FB6" w:rsidRPr="002C73BA">
        <w:rPr>
          <w:rFonts w:ascii="Times New Roman" w:eastAsia="Calibri" w:hAnsi="Times New Roman" w:cs="Times New Roman"/>
        </w:rPr>
        <w:t>.</w:t>
      </w:r>
    </w:p>
    <w:p w:rsidR="005568A7" w:rsidRPr="002C73BA" w:rsidRDefault="00D163EF" w:rsidP="005568A7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4.3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5568A7" w:rsidRPr="002C73BA">
        <w:rPr>
          <w:rFonts w:ascii="Times New Roman" w:eastAsia="Calibri" w:hAnsi="Times New Roman" w:cs="Times New Roman"/>
        </w:rPr>
        <w:t>LCYC Race Committee will score each entry in one of the following Classes:</w:t>
      </w:r>
    </w:p>
    <w:p w:rsidR="005568A7" w:rsidRPr="002C73BA" w:rsidRDefault="005568A7" w:rsidP="005568A7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- Open </w:t>
      </w:r>
      <w:r w:rsidR="005B5426">
        <w:rPr>
          <w:rFonts w:ascii="Times New Roman" w:eastAsia="Calibri" w:hAnsi="Times New Roman" w:cs="Times New Roman"/>
        </w:rPr>
        <w:t xml:space="preserve">Portsmouth </w:t>
      </w:r>
      <w:r w:rsidRPr="002C73BA">
        <w:rPr>
          <w:rFonts w:ascii="Times New Roman" w:eastAsia="Calibri" w:hAnsi="Times New Roman" w:cs="Times New Roman"/>
        </w:rPr>
        <w:t>Class for entries not scored in another Class.</w:t>
      </w:r>
    </w:p>
    <w:p w:rsidR="005568A7" w:rsidRPr="002C73BA" w:rsidRDefault="005568A7" w:rsidP="005568A7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- Multihull Class for 3 or more multihull entries if all other entries are in </w:t>
      </w:r>
      <w:r w:rsidR="005B5426">
        <w:rPr>
          <w:rFonts w:ascii="Times New Roman" w:eastAsia="Calibri" w:hAnsi="Times New Roman" w:cs="Times New Roman"/>
        </w:rPr>
        <w:t>an</w:t>
      </w:r>
      <w:r w:rsidRPr="002C73BA">
        <w:rPr>
          <w:rFonts w:ascii="Times New Roman" w:eastAsia="Calibri" w:hAnsi="Times New Roman" w:cs="Times New Roman"/>
        </w:rPr>
        <w:t>other Class.</w:t>
      </w:r>
    </w:p>
    <w:p w:rsidR="005568A7" w:rsidRPr="002C73BA" w:rsidRDefault="005568A7" w:rsidP="005568A7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- Monohull Class for 3 or more monohull entries if all other entries are in </w:t>
      </w:r>
      <w:r w:rsidR="005B5426">
        <w:rPr>
          <w:rFonts w:ascii="Times New Roman" w:eastAsia="Calibri" w:hAnsi="Times New Roman" w:cs="Times New Roman"/>
        </w:rPr>
        <w:t>an</w:t>
      </w:r>
      <w:r w:rsidRPr="002C73BA">
        <w:rPr>
          <w:rFonts w:ascii="Times New Roman" w:eastAsia="Calibri" w:hAnsi="Times New Roman" w:cs="Times New Roman"/>
        </w:rPr>
        <w:t>other Class.</w:t>
      </w:r>
    </w:p>
    <w:p w:rsidR="005568A7" w:rsidRDefault="005568A7" w:rsidP="005568A7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- One-Design Class for 3 or more such entries if all other entries are in </w:t>
      </w:r>
      <w:r w:rsidR="005B5426">
        <w:rPr>
          <w:rFonts w:ascii="Times New Roman" w:eastAsia="Calibri" w:hAnsi="Times New Roman" w:cs="Times New Roman"/>
        </w:rPr>
        <w:t>an</w:t>
      </w:r>
      <w:r w:rsidRPr="002C73BA">
        <w:rPr>
          <w:rFonts w:ascii="Times New Roman" w:eastAsia="Calibri" w:hAnsi="Times New Roman" w:cs="Times New Roman"/>
        </w:rPr>
        <w:t>other Class.</w:t>
      </w:r>
    </w:p>
    <w:p w:rsidR="00404ECD" w:rsidRDefault="00404ECD" w:rsidP="00404ECD">
      <w:pPr>
        <w:spacing w:line="256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- </w:t>
      </w:r>
      <w:proofErr w:type="spellStart"/>
      <w:r>
        <w:rPr>
          <w:rFonts w:ascii="Times New Roman" w:eastAsia="Calibri" w:hAnsi="Times New Roman" w:cs="Times New Roman"/>
        </w:rPr>
        <w:t>Planing</w:t>
      </w:r>
      <w:proofErr w:type="spellEnd"/>
      <w:r>
        <w:rPr>
          <w:rFonts w:ascii="Times New Roman" w:eastAsia="Calibri" w:hAnsi="Times New Roman" w:cs="Times New Roman"/>
        </w:rPr>
        <w:t xml:space="preserve"> / </w:t>
      </w:r>
      <w:proofErr w:type="gramStart"/>
      <w:r>
        <w:rPr>
          <w:rFonts w:ascii="Times New Roman" w:eastAsia="Calibri" w:hAnsi="Times New Roman" w:cs="Times New Roman"/>
        </w:rPr>
        <w:t>Centerboard  /</w:t>
      </w:r>
      <w:proofErr w:type="gramEnd"/>
      <w:r>
        <w:rPr>
          <w:rFonts w:ascii="Times New Roman" w:eastAsia="Calibri" w:hAnsi="Times New Roman" w:cs="Times New Roman"/>
        </w:rPr>
        <w:t xml:space="preserve"> Daggerboard Class for 3 or more such entries if all other entries are in another Class</w:t>
      </w:r>
    </w:p>
    <w:p w:rsidR="001E1223" w:rsidRPr="002C73BA" w:rsidRDefault="001E1223" w:rsidP="001E1223">
      <w:pPr>
        <w:spacing w:line="256" w:lineRule="auto"/>
        <w:rPr>
          <w:rFonts w:ascii="Times New Roman" w:eastAsia="Calibri" w:hAnsi="Times New Roman" w:cs="Times New Roman"/>
          <w:b/>
        </w:rPr>
      </w:pPr>
      <w:r w:rsidRPr="002C73BA">
        <w:rPr>
          <w:rFonts w:ascii="Times New Roman" w:eastAsia="Calibri" w:hAnsi="Times New Roman" w:cs="Times New Roman"/>
          <w:b/>
        </w:rPr>
        <w:t>5 SAFETY AND LIABILITY</w:t>
      </w:r>
    </w:p>
    <w:p w:rsidR="00050C2F" w:rsidRDefault="001E1223" w:rsidP="001E1223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>5.1</w:t>
      </w:r>
      <w:r w:rsidR="00BE1FB6" w:rsidRPr="002C73BA">
        <w:rPr>
          <w:rFonts w:ascii="Times New Roman" w:eastAsia="Calibri" w:hAnsi="Times New Roman" w:cs="Times New Roman"/>
        </w:rPr>
        <w:t xml:space="preserve">  </w:t>
      </w:r>
      <w:r w:rsidRPr="002C73BA">
        <w:rPr>
          <w:rFonts w:ascii="Times New Roman" w:eastAsia="Calibri" w:hAnsi="Times New Roman" w:cs="Times New Roman"/>
        </w:rPr>
        <w:t xml:space="preserve"> </w:t>
      </w:r>
      <w:r w:rsidR="00F27CF6" w:rsidRPr="002C73BA">
        <w:rPr>
          <w:rFonts w:ascii="Times New Roman" w:eastAsia="Calibri" w:hAnsi="Times New Roman" w:cs="Times New Roman"/>
        </w:rPr>
        <w:t>Because no rescue boat will be on station for race, each competitor shall be prepared to rescue self.</w:t>
      </w:r>
    </w:p>
    <w:p w:rsidR="002C73BA" w:rsidRPr="002C73BA" w:rsidRDefault="00050C2F" w:rsidP="00050C2F">
      <w:pPr>
        <w:spacing w:line="256" w:lineRule="auto"/>
        <w:rPr>
          <w:rFonts w:ascii="Times New Roman" w:eastAsia="Calibri" w:hAnsi="Times New Roman" w:cs="Times New Roman"/>
        </w:rPr>
      </w:pPr>
      <w:r w:rsidRPr="002C73BA">
        <w:rPr>
          <w:rFonts w:ascii="Times New Roman" w:eastAsia="Calibri" w:hAnsi="Times New Roman" w:cs="Times New Roman"/>
        </w:rPr>
        <w:t xml:space="preserve">5.2   </w:t>
      </w:r>
      <w:r w:rsidR="001E1223" w:rsidRPr="002C73BA">
        <w:rPr>
          <w:rFonts w:ascii="Times New Roman" w:eastAsia="Calibri" w:hAnsi="Times New Roman" w:cs="Times New Roman"/>
        </w:rPr>
        <w:t>Competitors participate in the races entirely at their own risk. See rule 4 in RRS.</w:t>
      </w:r>
      <w:r>
        <w:rPr>
          <w:rFonts w:ascii="Times New Roman" w:eastAsia="Calibri" w:hAnsi="Times New Roman" w:cs="Times New Roman"/>
        </w:rPr>
        <w:t xml:space="preserve"> </w:t>
      </w:r>
      <w:r w:rsidR="002C73BA" w:rsidRPr="002C73BA">
        <w:rPr>
          <w:rFonts w:ascii="Times New Roman" w:hAnsi="Times New Roman" w:cs="Times New Roman"/>
          <w:b/>
          <w:i/>
        </w:rPr>
        <w:t>End of NOR</w:t>
      </w:r>
    </w:p>
    <w:sectPr w:rsidR="002C73BA" w:rsidRPr="002C73BA" w:rsidSect="001E1223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52BE" w:rsidRDefault="00E452BE" w:rsidP="001E1223">
      <w:pPr>
        <w:spacing w:after="0" w:line="240" w:lineRule="auto"/>
      </w:pPr>
      <w:r>
        <w:separator/>
      </w:r>
    </w:p>
  </w:endnote>
  <w:endnote w:type="continuationSeparator" w:id="0">
    <w:p w:rsidR="00E452BE" w:rsidRDefault="00E452BE" w:rsidP="001E1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7675" w:rsidRDefault="005B5426">
    <w:pPr>
      <w:pStyle w:val="Footer"/>
    </w:pPr>
    <w:r>
      <w:t xml:space="preserve">20170508, </w:t>
    </w:r>
    <w:r w:rsidR="00B52F9B">
      <w:t>2016041</w:t>
    </w:r>
    <w:r w:rsidR="00DE28A2">
      <w:t>4</w:t>
    </w:r>
    <w:r>
      <w:t>,</w:t>
    </w:r>
    <w:r w:rsidR="00B52F9B">
      <w:t xml:space="preserve"> </w:t>
    </w:r>
    <w:r w:rsidR="005525C8">
      <w:t>20160310</w:t>
    </w:r>
    <w:r>
      <w:t>,</w:t>
    </w:r>
    <w:r w:rsidR="005525C8">
      <w:t xml:space="preserve"> </w:t>
    </w:r>
    <w:r w:rsidR="00FE24C5">
      <w:t>20150906</w:t>
    </w:r>
    <w:r>
      <w:t xml:space="preserve">, </w:t>
    </w:r>
    <w:r w:rsidR="00113D37">
      <w:t>20150711</w:t>
    </w:r>
    <w:r>
      <w:t xml:space="preserve">, </w:t>
    </w:r>
    <w:r w:rsidR="00347675">
      <w:t>20140621</w:t>
    </w:r>
  </w:p>
  <w:p w:rsidR="001E1223" w:rsidRDefault="001E1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52BE" w:rsidRDefault="00E452BE" w:rsidP="001E1223">
      <w:pPr>
        <w:spacing w:after="0" w:line="240" w:lineRule="auto"/>
      </w:pPr>
      <w:r>
        <w:separator/>
      </w:r>
    </w:p>
  </w:footnote>
  <w:footnote w:type="continuationSeparator" w:id="0">
    <w:p w:rsidR="00E452BE" w:rsidRDefault="00E452BE" w:rsidP="001E1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1223" w:rsidRPr="002C73BA" w:rsidRDefault="001E1223" w:rsidP="006C6429">
    <w:pPr>
      <w:spacing w:line="256" w:lineRule="auto"/>
      <w:jc w:val="center"/>
      <w:rPr>
        <w:b/>
        <w:sz w:val="48"/>
        <w:szCs w:val="48"/>
      </w:rPr>
    </w:pPr>
    <w:r w:rsidRPr="002C73BA">
      <w:rPr>
        <w:rFonts w:ascii="Times New Roman" w:eastAsia="Calibri" w:hAnsi="Times New Roman" w:cs="Times New Roman"/>
        <w:b/>
        <w:sz w:val="48"/>
        <w:szCs w:val="48"/>
      </w:rPr>
      <w:t>Notice of Race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223"/>
    <w:rsid w:val="00007D34"/>
    <w:rsid w:val="00050C2F"/>
    <w:rsid w:val="000B656E"/>
    <w:rsid w:val="0011305D"/>
    <w:rsid w:val="00113D37"/>
    <w:rsid w:val="00176B41"/>
    <w:rsid w:val="00191E3C"/>
    <w:rsid w:val="001B2823"/>
    <w:rsid w:val="001D053A"/>
    <w:rsid w:val="001E1223"/>
    <w:rsid w:val="001E7A90"/>
    <w:rsid w:val="00232141"/>
    <w:rsid w:val="002505A6"/>
    <w:rsid w:val="002572F6"/>
    <w:rsid w:val="002C73BA"/>
    <w:rsid w:val="002F0C43"/>
    <w:rsid w:val="00326AEF"/>
    <w:rsid w:val="00347675"/>
    <w:rsid w:val="00366786"/>
    <w:rsid w:val="00404ECD"/>
    <w:rsid w:val="004122DB"/>
    <w:rsid w:val="00426074"/>
    <w:rsid w:val="00455B9E"/>
    <w:rsid w:val="004F6E81"/>
    <w:rsid w:val="005525C8"/>
    <w:rsid w:val="005568A7"/>
    <w:rsid w:val="005649F1"/>
    <w:rsid w:val="005906E0"/>
    <w:rsid w:val="005B5426"/>
    <w:rsid w:val="006C6429"/>
    <w:rsid w:val="00757874"/>
    <w:rsid w:val="00813BBC"/>
    <w:rsid w:val="00842B9A"/>
    <w:rsid w:val="00872AA5"/>
    <w:rsid w:val="008D26F9"/>
    <w:rsid w:val="008D3C46"/>
    <w:rsid w:val="00903E16"/>
    <w:rsid w:val="00911D8F"/>
    <w:rsid w:val="00A05838"/>
    <w:rsid w:val="00AA0225"/>
    <w:rsid w:val="00B52F9B"/>
    <w:rsid w:val="00BC3F77"/>
    <w:rsid w:val="00BE1FB6"/>
    <w:rsid w:val="00C4011B"/>
    <w:rsid w:val="00D163EF"/>
    <w:rsid w:val="00D225C6"/>
    <w:rsid w:val="00D27E9A"/>
    <w:rsid w:val="00DC09E2"/>
    <w:rsid w:val="00DE28A2"/>
    <w:rsid w:val="00E029FD"/>
    <w:rsid w:val="00E13C25"/>
    <w:rsid w:val="00E2012E"/>
    <w:rsid w:val="00E3402F"/>
    <w:rsid w:val="00E452BE"/>
    <w:rsid w:val="00E5333D"/>
    <w:rsid w:val="00E74346"/>
    <w:rsid w:val="00F27CF6"/>
    <w:rsid w:val="00F522DF"/>
    <w:rsid w:val="00F52B55"/>
    <w:rsid w:val="00F853C4"/>
    <w:rsid w:val="00FD4E03"/>
    <w:rsid w:val="00FE2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816602"/>
  <w15:docId w15:val="{0DDD040C-74A8-477D-B7DD-13AB1A2A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7A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223"/>
  </w:style>
  <w:style w:type="paragraph" w:styleId="Footer">
    <w:name w:val="footer"/>
    <w:basedOn w:val="Normal"/>
    <w:link w:val="FooterChar"/>
    <w:uiPriority w:val="99"/>
    <w:unhideWhenUsed/>
    <w:rsid w:val="001E1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223"/>
  </w:style>
  <w:style w:type="paragraph" w:styleId="BalloonText">
    <w:name w:val="Balloon Text"/>
    <w:basedOn w:val="Normal"/>
    <w:link w:val="BalloonTextChar"/>
    <w:uiPriority w:val="99"/>
    <w:semiHidden/>
    <w:unhideWhenUsed/>
    <w:rsid w:val="001E1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22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C73BA"/>
    <w:rPr>
      <w:color w:val="0000FF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2505A6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2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6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2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73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49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86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375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7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96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94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293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13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3182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7034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32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73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2049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01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22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98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7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0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7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2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7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3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285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28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976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91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3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938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371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930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2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4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93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ssailing.org/racing/offshore-big-boats/portsmouth-precalculated-class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Charles Rees</dc:creator>
  <cp:lastModifiedBy>Thibodeaux, Stuart</cp:lastModifiedBy>
  <cp:revision>4</cp:revision>
  <cp:lastPrinted>2016-04-14T15:20:00Z</cp:lastPrinted>
  <dcterms:created xsi:type="dcterms:W3CDTF">2019-02-15T15:34:00Z</dcterms:created>
  <dcterms:modified xsi:type="dcterms:W3CDTF">2020-01-31T20:00:00Z</dcterms:modified>
</cp:coreProperties>
</file>